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982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357"/>
        <w:gridCol w:w="2403"/>
        <w:gridCol w:w="720"/>
        <w:gridCol w:w="3960"/>
        <w:gridCol w:w="360"/>
        <w:gridCol w:w="2880"/>
        <w:gridCol w:w="720"/>
        <w:gridCol w:w="1800"/>
        <w:gridCol w:w="2782"/>
      </w:tblGrid>
      <w:tr w:rsidR="00DF156D" w:rsidRPr="008B00BC" w:rsidTr="00DF156D">
        <w:trPr>
          <w:trHeight w:val="521"/>
        </w:trPr>
        <w:tc>
          <w:tcPr>
            <w:tcW w:w="357" w:type="dxa"/>
            <w:vMerge w:val="restart"/>
            <w:shd w:val="clear" w:color="auto" w:fill="C5E0B3" w:themeFill="accent6" w:themeFillTint="66"/>
          </w:tcPr>
          <w:p w:rsidR="00DF156D" w:rsidRPr="008B00BC" w:rsidRDefault="00DF156D" w:rsidP="00DF156D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DF156D" w:rsidRPr="00DB369A" w:rsidRDefault="00DF156D" w:rsidP="00DF156D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موضوع</w:t>
            </w:r>
          </w:p>
        </w:tc>
        <w:tc>
          <w:tcPr>
            <w:tcW w:w="720" w:type="dxa"/>
            <w:vAlign w:val="center"/>
          </w:tcPr>
          <w:p w:rsidR="00DF156D" w:rsidRPr="00DF156D" w:rsidRDefault="00DF156D" w:rsidP="00DF156D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156D">
              <w:rPr>
                <w:rFonts w:cs="B Titr" w:hint="cs"/>
                <w:b/>
                <w:bCs/>
                <w:color w:val="000000" w:themeColor="text1"/>
                <w:rtl/>
              </w:rPr>
              <w:t xml:space="preserve">امتیاز </w:t>
            </w:r>
          </w:p>
        </w:tc>
        <w:tc>
          <w:tcPr>
            <w:tcW w:w="3960" w:type="dxa"/>
            <w:vAlign w:val="center"/>
          </w:tcPr>
          <w:p w:rsidR="00DF156D" w:rsidRPr="00DB369A" w:rsidRDefault="00DF156D" w:rsidP="00DF156D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توضیحات</w:t>
            </w:r>
            <w:r>
              <w:rPr>
                <w:rFonts w:cs="B Titr"/>
                <w:b/>
                <w:bCs/>
                <w:color w:val="000000" w:themeColor="text1"/>
              </w:rPr>
              <w:t xml:space="preserve"> </w:t>
            </w: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(امتیاز 1 کمترین و 4 بیشترین)</w:t>
            </w:r>
          </w:p>
        </w:tc>
        <w:tc>
          <w:tcPr>
            <w:tcW w:w="360" w:type="dxa"/>
            <w:vMerge w:val="restart"/>
            <w:shd w:val="clear" w:color="auto" w:fill="A8D08D" w:themeFill="accent6" w:themeFillTint="99"/>
          </w:tcPr>
          <w:p w:rsidR="00DF156D" w:rsidRPr="00DB369A" w:rsidRDefault="00DF156D" w:rsidP="00DF156D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2880" w:type="dxa"/>
            <w:vAlign w:val="center"/>
          </w:tcPr>
          <w:p w:rsidR="00DF156D" w:rsidRPr="00DB369A" w:rsidRDefault="00DF156D" w:rsidP="00DF156D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موضوع</w:t>
            </w:r>
          </w:p>
        </w:tc>
        <w:tc>
          <w:tcPr>
            <w:tcW w:w="720" w:type="dxa"/>
            <w:vAlign w:val="center"/>
          </w:tcPr>
          <w:p w:rsidR="00DF156D" w:rsidRPr="00DF156D" w:rsidRDefault="00DF156D" w:rsidP="00DF156D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F156D">
              <w:rPr>
                <w:rFonts w:cs="B Titr" w:hint="cs"/>
                <w:b/>
                <w:bCs/>
                <w:color w:val="000000" w:themeColor="text1"/>
                <w:rtl/>
              </w:rPr>
              <w:t xml:space="preserve">امتیاز </w:t>
            </w:r>
          </w:p>
        </w:tc>
        <w:tc>
          <w:tcPr>
            <w:tcW w:w="4582" w:type="dxa"/>
            <w:gridSpan w:val="2"/>
            <w:vAlign w:val="center"/>
          </w:tcPr>
          <w:p w:rsidR="00DF156D" w:rsidRPr="00DB369A" w:rsidRDefault="00DF156D" w:rsidP="00DF156D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توضیحات</w:t>
            </w:r>
            <w:r>
              <w:rPr>
                <w:rFonts w:cs="B Titr"/>
                <w:b/>
                <w:bCs/>
                <w:color w:val="000000" w:themeColor="text1"/>
              </w:rPr>
              <w:t xml:space="preserve"> </w:t>
            </w:r>
            <w:r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(امتیاز 1 کمترین و 4 بیشترین)</w:t>
            </w:r>
          </w:p>
        </w:tc>
      </w:tr>
      <w:tr w:rsidR="007B1332" w:rsidRPr="008B00BC" w:rsidTr="00DF156D">
        <w:trPr>
          <w:trHeight w:val="683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عدم فرافکنی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رعایت پروتکل کلیه جلسات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161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2-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عدم توجیه کردن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احساس مسئولیت نسبت به سازمان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152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7B1332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B133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3- تمرین تئوری انتخاب </w:t>
            </w:r>
            <w:r w:rsidRPr="007B133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(</w:t>
            </w:r>
            <w:r w:rsidRPr="00DF156D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ریشه تمام عوامل از درون انسان است نه از بیرون</w:t>
            </w:r>
            <w:r w:rsidRPr="007B133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احساس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مالکیت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نسبت به سازمان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611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تحویل به موقع کار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رعایت کامل شئونات سازمان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350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نظم در حضور و غیاب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حل مساله حلقه‌های مفقوده سازمان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602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اخلاق مداری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اجازه دفاع به دیگران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620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مدارا کردن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پریدن در صحبت دیگران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629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پذیرش اشتباهات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احترام متقابل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611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روابط بین پرسنل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22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آراستگی لباس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719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خلاقیت در امور محوله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عدم تلف کردن وقت سازمان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701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پیشنهادات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 همچون زندگی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DF156D">
        <w:trPr>
          <w:trHeight w:val="647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7B1332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B133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12- عدم پریدن در شاخه‌های مرتبط در گفتگو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7B1332" w:rsidRPr="007B1332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B133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25</w:t>
            </w:r>
            <w:r w:rsidRPr="007B133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- </w:t>
            </w:r>
            <w:r w:rsidRPr="007B133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آراستگی در جلسات درون سازمانی و بیرون سازمانی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82" w:type="dxa"/>
            <w:gridSpan w:val="2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B1332" w:rsidRPr="008B00BC" w:rsidTr="00C949AC">
        <w:trPr>
          <w:trHeight w:val="611"/>
        </w:trPr>
        <w:tc>
          <w:tcPr>
            <w:tcW w:w="357" w:type="dxa"/>
            <w:vMerge/>
            <w:shd w:val="clear" w:color="auto" w:fill="C5E0B3" w:themeFill="accent6" w:themeFillTint="66"/>
          </w:tcPr>
          <w:p w:rsidR="007B1332" w:rsidRPr="008B00B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03" w:type="dxa"/>
            <w:vAlign w:val="center"/>
          </w:tcPr>
          <w:p w:rsidR="007B1332" w:rsidRPr="00DB369A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  <w:r w:rsidRPr="00DB369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نظافت اتاق و محیط مرتبط</w:t>
            </w:r>
          </w:p>
        </w:tc>
        <w:tc>
          <w:tcPr>
            <w:tcW w:w="720" w:type="dxa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0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60" w:type="dxa"/>
            <w:vMerge/>
            <w:shd w:val="clear" w:color="auto" w:fill="A8D08D" w:themeFill="accent6" w:themeFillTint="99"/>
          </w:tcPr>
          <w:p w:rsidR="007B1332" w:rsidRPr="00DB369A" w:rsidRDefault="007B1332" w:rsidP="007B1332">
            <w:pPr>
              <w:bidi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7B1332" w:rsidRPr="00C949AC" w:rsidRDefault="007B1332" w:rsidP="007B1332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949AC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t>جمع امتیازات</w:t>
            </w:r>
            <w:r w:rsidR="00C949AC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(از 100</w:t>
            </w:r>
            <w:bookmarkStart w:id="0" w:name="_GoBack"/>
            <w:bookmarkEnd w:id="0"/>
            <w:r w:rsidR="00C949AC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782" w:type="dxa"/>
            <w:vAlign w:val="center"/>
          </w:tcPr>
          <w:p w:rsidR="007B1332" w:rsidRPr="00871B9C" w:rsidRDefault="007B1332" w:rsidP="007B133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CA7A7C" w:rsidRDefault="00CA7A7C" w:rsidP="00DF156D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CA7A7C" w:rsidSect="001628ED">
      <w:headerReference w:type="default" r:id="rId8"/>
      <w:pgSz w:w="16838" w:h="11906" w:orient="landscape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4D" w:rsidRDefault="00AA534D" w:rsidP="004C4B80">
      <w:pPr>
        <w:spacing w:after="0" w:line="240" w:lineRule="auto"/>
      </w:pPr>
      <w:r>
        <w:separator/>
      </w:r>
    </w:p>
  </w:endnote>
  <w:endnote w:type="continuationSeparator" w:id="0">
    <w:p w:rsidR="00AA534D" w:rsidRDefault="00AA534D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4D" w:rsidRDefault="00AA534D" w:rsidP="004C4B80">
      <w:pPr>
        <w:spacing w:after="0" w:line="240" w:lineRule="auto"/>
      </w:pPr>
      <w:r>
        <w:separator/>
      </w:r>
    </w:p>
  </w:footnote>
  <w:footnote w:type="continuationSeparator" w:id="0">
    <w:p w:rsidR="00AA534D" w:rsidRDefault="00AA534D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297194" w:rsidP="00DD712B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1" locked="0" layoutInCell="1" allowOverlap="1" wp14:anchorId="1B8E3641" wp14:editId="39C40F17">
              <wp:simplePos x="0" y="0"/>
              <wp:positionH relativeFrom="margin">
                <wp:posOffset>2453640</wp:posOffset>
              </wp:positionH>
              <wp:positionV relativeFrom="paragraph">
                <wp:posOffset>-929640</wp:posOffset>
              </wp:positionV>
              <wp:extent cx="4381500" cy="548640"/>
              <wp:effectExtent l="0" t="0" r="0" b="3810"/>
              <wp:wrapTight wrapText="bothSides">
                <wp:wrapPolygon edited="0">
                  <wp:start x="282" y="0"/>
                  <wp:lineTo x="282" y="21000"/>
                  <wp:lineTo x="21224" y="21000"/>
                  <wp:lineTo x="21224" y="0"/>
                  <wp:lineTo x="282" y="0"/>
                </wp:wrapPolygon>
              </wp:wrapTight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297194" w:rsidRDefault="004B2F0F" w:rsidP="00297194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گزارش </w:t>
                          </w:r>
                          <w:proofErr w:type="spellStart"/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خودارزیابی</w:t>
                          </w:r>
                          <w:proofErr w:type="spellEnd"/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در راستای </w:t>
                          </w:r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بهره </w:t>
                          </w:r>
                          <w:proofErr w:type="spellStart"/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وری</w:t>
                          </w:r>
                          <w:proofErr w:type="spellEnd"/>
                          <w:r w:rsidR="00BE25ED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(</w:t>
                          </w:r>
                          <w:r w:rsidR="00BE25ED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سه ماهه</w:t>
                          </w:r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)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E36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3.2pt;margin-top:-73.2pt;width:345pt;height:43.2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" filled="f" stroked="f">
              <v:textbox>
                <w:txbxContent>
                  <w:p w:rsidR="00B13787" w:rsidRPr="00297194" w:rsidRDefault="004B2F0F" w:rsidP="00297194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گزارش </w:t>
                    </w:r>
                    <w:proofErr w:type="spellStart"/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خودارزیابی</w:t>
                    </w:r>
                    <w:proofErr w:type="spellEnd"/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در راستای </w:t>
                    </w:r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بهره </w:t>
                    </w:r>
                    <w:proofErr w:type="spellStart"/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وری</w:t>
                    </w:r>
                    <w:proofErr w:type="spellEnd"/>
                    <w:r w:rsidR="00BE25ED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</w:t>
                    </w:r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(</w:t>
                    </w:r>
                    <w:r w:rsidR="00BE25ED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سه ماهه</w:t>
                    </w:r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)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1" locked="0" layoutInCell="1" allowOverlap="1" wp14:anchorId="3183B707" wp14:editId="251160EF">
              <wp:simplePos x="0" y="0"/>
              <wp:positionH relativeFrom="margin">
                <wp:posOffset>3550920</wp:posOffset>
              </wp:positionH>
              <wp:positionV relativeFrom="paragraph">
                <wp:posOffset>-201930</wp:posOffset>
              </wp:positionV>
              <wp:extent cx="1775460" cy="335280"/>
              <wp:effectExtent l="0" t="0" r="0" b="0"/>
              <wp:wrapTight wrapText="bothSides">
                <wp:wrapPolygon edited="0">
                  <wp:start x="695" y="0"/>
                  <wp:lineTo x="695" y="19636"/>
                  <wp:lineTo x="20858" y="19636"/>
                  <wp:lineTo x="20858" y="0"/>
                  <wp:lineTo x="695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2F0F" w:rsidRPr="00297194" w:rsidRDefault="004B2F0F" w:rsidP="00225B7E">
                          <w:pPr>
                            <w:bidi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0762F3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225B7E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155</w:t>
                          </w:r>
                          <w:r w:rsidR="000762F3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0762F3">
                            <w:rPr>
                              <w:rFonts w:ascii="Times New Roman" w:hAnsi="Times New Roman" w:cs="Times New Roman" w:hint="cs"/>
                              <w:b/>
                              <w:bCs/>
                              <w:rtl/>
                              <w:lang w:bidi="fa-IR"/>
                            </w:rPr>
                            <w:t>–</w:t>
                          </w:r>
                          <w:r w:rsidR="00225B7E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شهریور 1402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3B707" id="_x0000_s1027" type="#_x0000_t202" style="position:absolute;left:0;text-align:left;margin-left:279.6pt;margin-top:-15.9pt;width:139.8pt;height:26.4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" filled="f" stroked="f">
              <v:textbox>
                <w:txbxContent>
                  <w:p w:rsidR="004B2F0F" w:rsidRPr="00297194" w:rsidRDefault="004B2F0F" w:rsidP="00225B7E">
                    <w:pPr>
                      <w:bidi/>
                      <w:jc w:val="center"/>
                      <w:rPr>
                        <w:sz w:val="14"/>
                        <w:szCs w:val="14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فرم شماره </w:t>
                    </w:r>
                    <w:r w:rsidR="000762F3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225B7E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155</w:t>
                    </w:r>
                    <w:r w:rsidR="000762F3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0762F3">
                      <w:rPr>
                        <w:rFonts w:ascii="Times New Roman" w:hAnsi="Times New Roman" w:cs="Times New Roman" w:hint="cs"/>
                        <w:b/>
                        <w:bCs/>
                        <w:rtl/>
                        <w:lang w:bidi="fa-IR"/>
                      </w:rPr>
                      <w:t>–</w:t>
                    </w:r>
                    <w:r w:rsidR="00225B7E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شهریور 1402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1" locked="0" layoutInCell="1" allowOverlap="1" wp14:anchorId="5052C4CC" wp14:editId="1254A07A">
              <wp:simplePos x="0" y="0"/>
              <wp:positionH relativeFrom="margin">
                <wp:posOffset>3642360</wp:posOffset>
              </wp:positionH>
              <wp:positionV relativeFrom="paragraph">
                <wp:posOffset>-496570</wp:posOffset>
              </wp:positionV>
              <wp:extent cx="1775460" cy="373380"/>
              <wp:effectExtent l="0" t="0" r="0" b="0"/>
              <wp:wrapTight wrapText="bothSides">
                <wp:wrapPolygon edited="0">
                  <wp:start x="695" y="0"/>
                  <wp:lineTo x="695" y="19837"/>
                  <wp:lineTo x="20858" y="19837"/>
                  <wp:lineTo x="20858" y="0"/>
                  <wp:lineTo x="695" y="0"/>
                </wp:wrapPolygon>
              </wp:wrapTight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297194" w:rsidRDefault="00E01A0D" w:rsidP="00297194">
                          <w:pPr>
                            <w:bidi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2C4CC" id="_x0000_s1028" type="#_x0000_t202" style="position:absolute;left:0;text-align:left;margin-left:286.8pt;margin-top:-39.1pt;width:139.8pt;height:29.4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wFDAIAAPoDAAAOAAAAZHJzL2Uyb0RvYy54bWysU9tu2zAMfR+wfxD0vjj3pEacomvXYUB3&#10;Adp9ACPLsTBJ1CQldvf1peQ0C7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" filled="f" stroked="f">
              <v:textbox>
                <w:txbxContent>
                  <w:p w:rsidR="00E01A0D" w:rsidRPr="00297194" w:rsidRDefault="00E01A0D" w:rsidP="00297194">
                    <w:pPr>
                      <w:bidi/>
                      <w:jc w:val="center"/>
                      <w:rPr>
                        <w:sz w:val="14"/>
                        <w:szCs w:val="14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E414B4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3DAB2F8B" wp14:editId="6B4BB39F">
              <wp:simplePos x="0" y="0"/>
              <wp:positionH relativeFrom="margin">
                <wp:posOffset>-167640</wp:posOffset>
              </wp:positionH>
              <wp:positionV relativeFrom="paragraph">
                <wp:posOffset>-868680</wp:posOffset>
              </wp:positionV>
              <wp:extent cx="1714500" cy="403860"/>
              <wp:effectExtent l="0" t="0" r="19050" b="1524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40386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D857C9" w:rsidRDefault="00E01A0D" w:rsidP="004B2F0F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AB2F8B" id="_x0000_s1029" type="#_x0000_t202" style="position:absolute;left:0;text-align:left;margin-left:-13.2pt;margin-top:-68.4pt;width:135pt;height:31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D857C9" w:rsidRDefault="00E01A0D" w:rsidP="004B2F0F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B2F0F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13CE969B" wp14:editId="777461BE">
              <wp:simplePos x="0" y="0"/>
              <wp:positionH relativeFrom="margin">
                <wp:posOffset>7719060</wp:posOffset>
              </wp:positionH>
              <wp:positionV relativeFrom="paragraph">
                <wp:posOffset>-944880</wp:posOffset>
              </wp:positionV>
              <wp:extent cx="2048510" cy="782955"/>
              <wp:effectExtent l="0" t="0" r="27940" b="17145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78295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Default="004B2F0F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نام همکار:</w:t>
                          </w:r>
                        </w:p>
                        <w:p w:rsidR="003D3387" w:rsidRPr="006F1DCD" w:rsidRDefault="003D3387" w:rsidP="003D3387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سمت: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969B" id="Text Box 193" o:spid="_x0000_s1030" type="#_x0000_t202" style="position:absolute;left:0;text-align:left;margin-left:607.8pt;margin-top:-74.4pt;width:161.3pt;height:61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" fillcolor="white [3201]" strokecolor="black [3200]" strokeweight="1pt">
              <v:textbox>
                <w:txbxContent>
                  <w:p w:rsidR="00E01A0D" w:rsidRDefault="004B2F0F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نام همکار:</w:t>
                    </w:r>
                  </w:p>
                  <w:p w:rsidR="003D3387" w:rsidRPr="006F1DCD" w:rsidRDefault="003D3387" w:rsidP="003D3387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سمت: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B2F0F">
      <w:rPr>
        <w:noProof/>
      </w:rPr>
      <w:drawing>
        <wp:anchor distT="0" distB="0" distL="114300" distR="114300" simplePos="0" relativeHeight="251709440" behindDoc="0" locked="0" layoutInCell="1" allowOverlap="1" wp14:anchorId="46D6B806" wp14:editId="365E9DB7">
          <wp:simplePos x="0" y="0"/>
          <wp:positionH relativeFrom="column">
            <wp:posOffset>7132320</wp:posOffset>
          </wp:positionH>
          <wp:positionV relativeFrom="paragraph">
            <wp:posOffset>-929005</wp:posOffset>
          </wp:positionV>
          <wp:extent cx="438912" cy="768096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5D6BCF4B" wp14:editId="0BFC47FE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BCF4B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762F3"/>
    <w:rsid w:val="00086A3D"/>
    <w:rsid w:val="0009505B"/>
    <w:rsid w:val="000A32BF"/>
    <w:rsid w:val="000B1512"/>
    <w:rsid w:val="000F426B"/>
    <w:rsid w:val="0011158F"/>
    <w:rsid w:val="00125765"/>
    <w:rsid w:val="00135968"/>
    <w:rsid w:val="00136151"/>
    <w:rsid w:val="001371E1"/>
    <w:rsid w:val="001628ED"/>
    <w:rsid w:val="00164E83"/>
    <w:rsid w:val="001669E8"/>
    <w:rsid w:val="00167853"/>
    <w:rsid w:val="0017173B"/>
    <w:rsid w:val="001A2DA4"/>
    <w:rsid w:val="001A331D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25B7E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97194"/>
    <w:rsid w:val="002A7112"/>
    <w:rsid w:val="0030370A"/>
    <w:rsid w:val="003050A0"/>
    <w:rsid w:val="003135E7"/>
    <w:rsid w:val="00314EC2"/>
    <w:rsid w:val="00340884"/>
    <w:rsid w:val="00366476"/>
    <w:rsid w:val="00367BBC"/>
    <w:rsid w:val="00394644"/>
    <w:rsid w:val="003B4AE7"/>
    <w:rsid w:val="003C2B66"/>
    <w:rsid w:val="003C6D0E"/>
    <w:rsid w:val="003D3387"/>
    <w:rsid w:val="003D5C8F"/>
    <w:rsid w:val="003E115C"/>
    <w:rsid w:val="003E3C8D"/>
    <w:rsid w:val="00435769"/>
    <w:rsid w:val="00442127"/>
    <w:rsid w:val="004544FD"/>
    <w:rsid w:val="00464A07"/>
    <w:rsid w:val="004A4EB7"/>
    <w:rsid w:val="004B2F0F"/>
    <w:rsid w:val="004C4B80"/>
    <w:rsid w:val="004F1063"/>
    <w:rsid w:val="005170F0"/>
    <w:rsid w:val="00530206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C370E"/>
    <w:rsid w:val="006F1CB9"/>
    <w:rsid w:val="006F1DCD"/>
    <w:rsid w:val="006F4528"/>
    <w:rsid w:val="006F76B0"/>
    <w:rsid w:val="006F7D87"/>
    <w:rsid w:val="007018AD"/>
    <w:rsid w:val="00707B9A"/>
    <w:rsid w:val="00716D9F"/>
    <w:rsid w:val="007329DF"/>
    <w:rsid w:val="00733A40"/>
    <w:rsid w:val="00744CAF"/>
    <w:rsid w:val="0077305E"/>
    <w:rsid w:val="00775CEF"/>
    <w:rsid w:val="00787BC7"/>
    <w:rsid w:val="00797E25"/>
    <w:rsid w:val="007A46D9"/>
    <w:rsid w:val="007B1332"/>
    <w:rsid w:val="007C125B"/>
    <w:rsid w:val="007E54E6"/>
    <w:rsid w:val="008378BC"/>
    <w:rsid w:val="00843236"/>
    <w:rsid w:val="00857C29"/>
    <w:rsid w:val="00862999"/>
    <w:rsid w:val="00864177"/>
    <w:rsid w:val="00871B9C"/>
    <w:rsid w:val="008741C3"/>
    <w:rsid w:val="00890CA2"/>
    <w:rsid w:val="008B00BC"/>
    <w:rsid w:val="008B6196"/>
    <w:rsid w:val="008D5D63"/>
    <w:rsid w:val="008E1280"/>
    <w:rsid w:val="00922419"/>
    <w:rsid w:val="00922817"/>
    <w:rsid w:val="00931BF0"/>
    <w:rsid w:val="009469CA"/>
    <w:rsid w:val="0095039B"/>
    <w:rsid w:val="00950685"/>
    <w:rsid w:val="0097306A"/>
    <w:rsid w:val="0097636B"/>
    <w:rsid w:val="009851B7"/>
    <w:rsid w:val="009C0013"/>
    <w:rsid w:val="009D682B"/>
    <w:rsid w:val="009F0AB8"/>
    <w:rsid w:val="00A00DFC"/>
    <w:rsid w:val="00A10532"/>
    <w:rsid w:val="00A13CA0"/>
    <w:rsid w:val="00A25741"/>
    <w:rsid w:val="00A52FBD"/>
    <w:rsid w:val="00A54764"/>
    <w:rsid w:val="00A55F4A"/>
    <w:rsid w:val="00A74122"/>
    <w:rsid w:val="00A7531D"/>
    <w:rsid w:val="00A901E0"/>
    <w:rsid w:val="00AA534D"/>
    <w:rsid w:val="00AE17CE"/>
    <w:rsid w:val="00AE5800"/>
    <w:rsid w:val="00AE6553"/>
    <w:rsid w:val="00AF0613"/>
    <w:rsid w:val="00AF3CCB"/>
    <w:rsid w:val="00B05AA3"/>
    <w:rsid w:val="00B13787"/>
    <w:rsid w:val="00B202F5"/>
    <w:rsid w:val="00B253E6"/>
    <w:rsid w:val="00B271E1"/>
    <w:rsid w:val="00B32DE2"/>
    <w:rsid w:val="00B43728"/>
    <w:rsid w:val="00B70CAA"/>
    <w:rsid w:val="00B844BD"/>
    <w:rsid w:val="00B94872"/>
    <w:rsid w:val="00BA6337"/>
    <w:rsid w:val="00BA7024"/>
    <w:rsid w:val="00BB2C14"/>
    <w:rsid w:val="00BB3C73"/>
    <w:rsid w:val="00BE0DB6"/>
    <w:rsid w:val="00BE25ED"/>
    <w:rsid w:val="00C06C07"/>
    <w:rsid w:val="00C50174"/>
    <w:rsid w:val="00C84880"/>
    <w:rsid w:val="00C949AC"/>
    <w:rsid w:val="00CA19C4"/>
    <w:rsid w:val="00CA7A7C"/>
    <w:rsid w:val="00CD28C6"/>
    <w:rsid w:val="00CD65C8"/>
    <w:rsid w:val="00CE5744"/>
    <w:rsid w:val="00D56888"/>
    <w:rsid w:val="00D80CE2"/>
    <w:rsid w:val="00D857C9"/>
    <w:rsid w:val="00D9026C"/>
    <w:rsid w:val="00D97182"/>
    <w:rsid w:val="00DA4DF1"/>
    <w:rsid w:val="00DB369A"/>
    <w:rsid w:val="00DB4D27"/>
    <w:rsid w:val="00DB6A2A"/>
    <w:rsid w:val="00DC721D"/>
    <w:rsid w:val="00DD712B"/>
    <w:rsid w:val="00DE59AD"/>
    <w:rsid w:val="00DF156D"/>
    <w:rsid w:val="00E01A0D"/>
    <w:rsid w:val="00E06ACC"/>
    <w:rsid w:val="00E07345"/>
    <w:rsid w:val="00E20BB0"/>
    <w:rsid w:val="00E27220"/>
    <w:rsid w:val="00E414B4"/>
    <w:rsid w:val="00E46D3C"/>
    <w:rsid w:val="00E60028"/>
    <w:rsid w:val="00E6577E"/>
    <w:rsid w:val="00EA12D3"/>
    <w:rsid w:val="00EA3C26"/>
    <w:rsid w:val="00EB23CA"/>
    <w:rsid w:val="00ED6F0C"/>
    <w:rsid w:val="00EF77B7"/>
    <w:rsid w:val="00F004BF"/>
    <w:rsid w:val="00F144D1"/>
    <w:rsid w:val="00F40AD6"/>
    <w:rsid w:val="00F52AC5"/>
    <w:rsid w:val="00F555C5"/>
    <w:rsid w:val="00F61B68"/>
    <w:rsid w:val="00F76764"/>
    <w:rsid w:val="00F84092"/>
    <w:rsid w:val="00FB0AFA"/>
    <w:rsid w:val="00FC3606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17F74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F638-0EFC-4D49-AAB7-81559024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110</cp:revision>
  <cp:lastPrinted>2023-07-15T10:13:00Z</cp:lastPrinted>
  <dcterms:created xsi:type="dcterms:W3CDTF">2021-05-16T08:06:00Z</dcterms:created>
  <dcterms:modified xsi:type="dcterms:W3CDTF">2023-09-11T11:11:00Z</dcterms:modified>
</cp:coreProperties>
</file>